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2C3D" w14:textId="77777777" w:rsidR="00090F10" w:rsidRDefault="00090F10" w:rsidP="00090F10">
      <w:pPr>
        <w:spacing w:line="360" w:lineRule="auto"/>
        <w:ind w:right="283"/>
        <w:rPr>
          <w:rFonts w:ascii="Arial" w:hAnsi="Arial" w:cs="Arial"/>
          <w:b/>
          <w:color w:val="000000" w:themeColor="text1"/>
          <w:spacing w:val="4"/>
        </w:rPr>
      </w:pPr>
    </w:p>
    <w:p w14:paraId="76A60CA7" w14:textId="77777777" w:rsidR="00090F10" w:rsidRDefault="00090F10" w:rsidP="00090F10">
      <w:pPr>
        <w:spacing w:line="360" w:lineRule="auto"/>
        <w:ind w:right="283"/>
        <w:rPr>
          <w:rFonts w:ascii="Arial" w:hAnsi="Arial" w:cs="Arial"/>
          <w:b/>
          <w:color w:val="000000" w:themeColor="text1"/>
          <w:spacing w:val="4"/>
        </w:rPr>
      </w:pPr>
    </w:p>
    <w:p w14:paraId="5B406378" w14:textId="1C1221BF" w:rsidR="00090F10" w:rsidRPr="00F04AB5" w:rsidRDefault="00090F10" w:rsidP="00090F10">
      <w:pPr>
        <w:tabs>
          <w:tab w:val="left" w:pos="0"/>
          <w:tab w:val="left" w:pos="1418"/>
        </w:tabs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F04AB5">
        <w:rPr>
          <w:rFonts w:ascii="Cambria" w:hAnsi="Cambria"/>
          <w:color w:val="000000" w:themeColor="text1"/>
          <w:sz w:val="22"/>
          <w:szCs w:val="22"/>
        </w:rPr>
        <w:t xml:space="preserve">Kunde: </w:t>
      </w:r>
      <w:r w:rsidRPr="00F04AB5">
        <w:rPr>
          <w:rFonts w:ascii="Cambria" w:hAnsi="Cambria"/>
          <w:color w:val="000000" w:themeColor="text1"/>
          <w:sz w:val="22"/>
          <w:szCs w:val="22"/>
        </w:rPr>
        <w:tab/>
        <w:t xml:space="preserve">BITO-Lagertechnik Bittmann </w:t>
      </w:r>
      <w:r w:rsidR="00513049">
        <w:rPr>
          <w:rFonts w:ascii="Cambria" w:hAnsi="Cambria"/>
          <w:color w:val="000000" w:themeColor="text1"/>
          <w:sz w:val="22"/>
          <w:szCs w:val="22"/>
        </w:rPr>
        <w:t>AG</w:t>
      </w:r>
    </w:p>
    <w:p w14:paraId="50E12BF2" w14:textId="3FA0841D" w:rsidR="00513049" w:rsidRDefault="00090F10" w:rsidP="00967DDA">
      <w:pPr>
        <w:tabs>
          <w:tab w:val="left" w:pos="0"/>
        </w:tabs>
        <w:spacing w:line="276" w:lineRule="auto"/>
        <w:ind w:left="1416" w:hanging="141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F04AB5">
        <w:rPr>
          <w:rFonts w:ascii="Cambria" w:hAnsi="Cambria"/>
          <w:color w:val="000000" w:themeColor="text1"/>
          <w:sz w:val="22"/>
          <w:szCs w:val="22"/>
        </w:rPr>
        <w:t xml:space="preserve">Projekt: </w:t>
      </w:r>
      <w:r w:rsidRPr="00F04AB5">
        <w:rPr>
          <w:rFonts w:ascii="Cambria" w:hAnsi="Cambria"/>
          <w:color w:val="000000" w:themeColor="text1"/>
          <w:sz w:val="22"/>
          <w:szCs w:val="22"/>
        </w:rPr>
        <w:tab/>
      </w:r>
      <w:proofErr w:type="spellStart"/>
      <w:r w:rsidR="00513049">
        <w:rPr>
          <w:rFonts w:ascii="Cambria" w:hAnsi="Cambria"/>
          <w:color w:val="000000" w:themeColor="text1"/>
          <w:sz w:val="22"/>
          <w:szCs w:val="22"/>
        </w:rPr>
        <w:t>Digmesa</w:t>
      </w:r>
      <w:proofErr w:type="spellEnd"/>
      <w:r w:rsidR="00513049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513049">
        <w:rPr>
          <w:rFonts w:ascii="Cambria" w:hAnsi="Cambria"/>
          <w:color w:val="000000" w:themeColor="text1"/>
          <w:sz w:val="22"/>
          <w:szCs w:val="22"/>
        </w:rPr>
        <w:t>AG_Kurzreferenz</w:t>
      </w:r>
      <w:proofErr w:type="spellEnd"/>
      <w:r w:rsidR="00513049">
        <w:rPr>
          <w:rFonts w:ascii="Cambria" w:hAnsi="Cambria"/>
          <w:color w:val="000000" w:themeColor="text1"/>
          <w:sz w:val="22"/>
          <w:szCs w:val="22"/>
        </w:rPr>
        <w:t xml:space="preserve"> für </w:t>
      </w:r>
      <w:proofErr w:type="spellStart"/>
      <w:r w:rsidR="00513049">
        <w:rPr>
          <w:rFonts w:ascii="Cambria" w:hAnsi="Cambria"/>
          <w:color w:val="000000" w:themeColor="text1"/>
          <w:sz w:val="22"/>
          <w:szCs w:val="22"/>
        </w:rPr>
        <w:t>Social</w:t>
      </w:r>
      <w:proofErr w:type="spellEnd"/>
      <w:r w:rsidR="00513049">
        <w:rPr>
          <w:rFonts w:ascii="Cambria" w:hAnsi="Cambria"/>
          <w:color w:val="000000" w:themeColor="text1"/>
          <w:sz w:val="22"/>
          <w:szCs w:val="22"/>
        </w:rPr>
        <w:t xml:space="preserve"> Media</w:t>
      </w:r>
    </w:p>
    <w:p w14:paraId="15F7FFF6" w14:textId="25AECF94" w:rsidR="00090F10" w:rsidRDefault="00513049" w:rsidP="00967DDA">
      <w:pPr>
        <w:tabs>
          <w:tab w:val="left" w:pos="0"/>
        </w:tabs>
        <w:spacing w:line="276" w:lineRule="auto"/>
        <w:ind w:left="1416" w:hanging="1416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Datum:</w:t>
      </w:r>
      <w:r>
        <w:rPr>
          <w:rFonts w:ascii="Cambria" w:hAnsi="Cambria"/>
          <w:color w:val="000000" w:themeColor="text1"/>
          <w:sz w:val="22"/>
          <w:szCs w:val="22"/>
        </w:rPr>
        <w:tab/>
        <w:t>M</w:t>
      </w:r>
      <w:r w:rsidR="00D80695">
        <w:rPr>
          <w:rFonts w:ascii="Cambria" w:hAnsi="Cambria"/>
          <w:color w:val="000000" w:themeColor="text1"/>
          <w:sz w:val="22"/>
          <w:szCs w:val="22"/>
        </w:rPr>
        <w:t xml:space="preserve">ai </w:t>
      </w:r>
      <w:r w:rsidR="00967DDA">
        <w:rPr>
          <w:rFonts w:ascii="Cambria" w:hAnsi="Cambria"/>
          <w:color w:val="000000" w:themeColor="text1"/>
          <w:sz w:val="22"/>
          <w:szCs w:val="22"/>
        </w:rPr>
        <w:t>2022</w:t>
      </w:r>
    </w:p>
    <w:p w14:paraId="16EC3E17" w14:textId="0016BB32" w:rsidR="00967DDA" w:rsidRDefault="00967DDA" w:rsidP="00967DDA">
      <w:pPr>
        <w:tabs>
          <w:tab w:val="left" w:pos="0"/>
        </w:tabs>
        <w:spacing w:line="276" w:lineRule="auto"/>
        <w:ind w:left="1416" w:hanging="1416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07D2EB4" w14:textId="77777777" w:rsidR="00D80695" w:rsidRDefault="00D80695" w:rsidP="00837589">
      <w:pPr>
        <w:spacing w:line="360" w:lineRule="auto"/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</w:pPr>
    </w:p>
    <w:p w14:paraId="6D79D371" w14:textId="2EE3493B" w:rsidR="00837589" w:rsidRPr="00D80695" w:rsidRDefault="00EA200B" w:rsidP="00837589">
      <w:pPr>
        <w:spacing w:line="360" w:lineRule="auto"/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</w:pPr>
      <w:r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>Smarte und sinnvolle Lösung</w:t>
      </w:r>
    </w:p>
    <w:p w14:paraId="0318218B" w14:textId="77777777" w:rsidR="00967DDA" w:rsidRPr="00D80695" w:rsidRDefault="00967DDA" w:rsidP="00967DDA">
      <w:pPr>
        <w:tabs>
          <w:tab w:val="left" w:pos="0"/>
        </w:tabs>
        <w:spacing w:line="276" w:lineRule="auto"/>
        <w:ind w:left="1416" w:hanging="1416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762886BC" w14:textId="144F604C" w:rsidR="00EA200B" w:rsidRPr="00D80695" w:rsidRDefault="00837589" w:rsidP="00EA200B">
      <w:pPr>
        <w:spacing w:line="360" w:lineRule="auto"/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</w:pPr>
      <w:r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Kurze Wege </w:t>
      </w:r>
      <w:r w:rsidR="00EA200B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>nach dem First-in-First-Out-Prinzip</w:t>
      </w:r>
      <w:r w:rsidR="00EA200B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 </w:t>
      </w:r>
      <w:r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zwischen Produktion und Behälterlager </w:t>
      </w:r>
      <w:r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für </w:t>
      </w:r>
      <w:r w:rsidR="00EA200B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empfindliche </w:t>
      </w:r>
      <w:r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>High-Tech-Messgeräte:</w:t>
      </w:r>
      <w:r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 </w:t>
      </w:r>
      <w:r w:rsidR="00D67536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BITO </w:t>
      </w:r>
      <w:r w:rsidR="00D67536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>Stückgut-Durchlaufregale</w:t>
      </w:r>
      <w:r w:rsidR="00D67536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 machen </w:t>
      </w:r>
      <w:r w:rsidR="00EA200B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die </w:t>
      </w:r>
      <w:r w:rsidR="00D67536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Übergangszone von </w:t>
      </w:r>
      <w:r w:rsidR="00EA200B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>Bestands-</w:t>
      </w:r>
      <w:r w:rsidR="00D67536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>Produktions</w:t>
      </w:r>
      <w:r w:rsidR="00D67536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>gebäude</w:t>
      </w:r>
      <w:r w:rsidR="00D67536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 und angrenzende</w:t>
      </w:r>
      <w:r w:rsidR="00D67536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>m</w:t>
      </w:r>
      <w:r w:rsidR="00D67536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 Logistikneubau</w:t>
      </w:r>
      <w:r w:rsidR="00D67536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 der</w:t>
      </w:r>
      <w:r w:rsidR="00D67536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 </w:t>
      </w:r>
      <w:proofErr w:type="spellStart"/>
      <w:r w:rsidR="00D67536" w:rsidRPr="00D80695">
        <w:rPr>
          <w:rFonts w:ascii="Cambria" w:eastAsia="Times New Roman" w:hAnsi="Cambria" w:cs="Times New Roman"/>
          <w:b/>
          <w:bCs/>
          <w:color w:val="000000" w:themeColor="text1"/>
          <w:spacing w:val="5"/>
          <w:sz w:val="22"/>
          <w:szCs w:val="22"/>
          <w:shd w:val="clear" w:color="auto" w:fill="FFFFFF"/>
          <w:lang w:eastAsia="de-DE"/>
        </w:rPr>
        <w:t>Digmesa</w:t>
      </w:r>
      <w:proofErr w:type="spellEnd"/>
      <w:r w:rsidR="00D67536" w:rsidRPr="00D80695">
        <w:rPr>
          <w:rFonts w:ascii="Cambria" w:eastAsia="Times New Roman" w:hAnsi="Cambria" w:cs="Times New Roman"/>
          <w:b/>
          <w:bCs/>
          <w:color w:val="000000" w:themeColor="text1"/>
          <w:spacing w:val="5"/>
          <w:sz w:val="22"/>
          <w:szCs w:val="22"/>
          <w:shd w:val="clear" w:color="auto" w:fill="FFFFFF"/>
          <w:lang w:eastAsia="de-DE"/>
        </w:rPr>
        <w:t xml:space="preserve"> AG </w:t>
      </w:r>
      <w:r w:rsidRPr="00D80695">
        <w:rPr>
          <w:rFonts w:ascii="Cambria" w:eastAsia="Times New Roman" w:hAnsi="Cambria" w:cs="Times New Roman"/>
          <w:b/>
          <w:bCs/>
          <w:color w:val="000000" w:themeColor="text1"/>
          <w:spacing w:val="5"/>
          <w:sz w:val="22"/>
          <w:szCs w:val="22"/>
          <w:shd w:val="clear" w:color="auto" w:fill="FFFFFF"/>
          <w:lang w:eastAsia="de-DE"/>
        </w:rPr>
        <w:t xml:space="preserve">aus </w:t>
      </w:r>
      <w:proofErr w:type="spellStart"/>
      <w:r w:rsidRPr="00D80695">
        <w:rPr>
          <w:rFonts w:ascii="Cambria" w:eastAsia="Times New Roman" w:hAnsi="Cambria" w:cs="Times New Roman"/>
          <w:b/>
          <w:bCs/>
          <w:color w:val="000000" w:themeColor="text1"/>
          <w:spacing w:val="5"/>
          <w:sz w:val="22"/>
          <w:szCs w:val="22"/>
          <w:shd w:val="clear" w:color="auto" w:fill="FFFFFF"/>
          <w:lang w:eastAsia="de-DE"/>
        </w:rPr>
        <w:t>Ipsach</w:t>
      </w:r>
      <w:proofErr w:type="spellEnd"/>
      <w:r w:rsidRPr="00D80695">
        <w:rPr>
          <w:rFonts w:ascii="Cambria" w:eastAsia="Times New Roman" w:hAnsi="Cambria" w:cs="Times New Roman"/>
          <w:b/>
          <w:bCs/>
          <w:color w:val="000000" w:themeColor="text1"/>
          <w:spacing w:val="5"/>
          <w:sz w:val="22"/>
          <w:szCs w:val="22"/>
          <w:shd w:val="clear" w:color="auto" w:fill="FFFFFF"/>
          <w:lang w:eastAsia="de-DE"/>
        </w:rPr>
        <w:t xml:space="preserve"> </w:t>
      </w:r>
      <w:r w:rsidR="00D67536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 xml:space="preserve">optimal </w:t>
      </w:r>
      <w:r w:rsidR="00EA200B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>und platzsparend n</w:t>
      </w:r>
      <w:r w:rsidR="00D67536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>utzbar</w:t>
      </w:r>
      <w:r w:rsidR="00EA200B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>. „</w:t>
      </w:r>
      <w:r w:rsidR="00EA200B" w:rsidRPr="00D80695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  <w:lang w:eastAsia="de-DE"/>
        </w:rPr>
        <w:t>Die Lösung passt perfekt und wir sind hochzufrieden mit der Umsetzung und dem Ergebnis.“</w:t>
      </w:r>
    </w:p>
    <w:p w14:paraId="2C6D9B97" w14:textId="0BC5E2BF" w:rsidR="00EA200B" w:rsidRDefault="00EA200B" w:rsidP="00D67536">
      <w:pPr>
        <w:spacing w:line="360" w:lineRule="auto"/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</w:pPr>
    </w:p>
    <w:p w14:paraId="3DF7276D" w14:textId="49C383F3" w:rsidR="00837589" w:rsidRPr="007C68EA" w:rsidRDefault="00EA200B" w:rsidP="00D67536">
      <w:pPr>
        <w:spacing w:line="360" w:lineRule="auto"/>
        <w:rPr>
          <w:rFonts w:ascii="Cambria" w:eastAsia="Times New Roman" w:hAnsi="Cambria" w:cs="Arial"/>
          <w:i/>
          <w:iCs/>
          <w:color w:val="000000" w:themeColor="text1"/>
          <w:sz w:val="22"/>
          <w:szCs w:val="22"/>
          <w:lang w:eastAsia="de-DE"/>
        </w:rPr>
      </w:pPr>
      <w:r w:rsidRPr="007C68EA">
        <w:rPr>
          <w:rFonts w:ascii="Cambria" w:eastAsia="Times New Roman" w:hAnsi="Cambria" w:cs="Arial"/>
          <w:i/>
          <w:iCs/>
          <w:color w:val="000000" w:themeColor="text1"/>
          <w:sz w:val="22"/>
          <w:szCs w:val="22"/>
          <w:lang w:eastAsia="de-DE"/>
        </w:rPr>
        <w:t xml:space="preserve">Mehr </w:t>
      </w:r>
      <w:r w:rsidR="007C68EA" w:rsidRPr="007C68EA">
        <w:rPr>
          <w:rFonts w:ascii="Cambria" w:eastAsia="Times New Roman" w:hAnsi="Cambria" w:cs="Arial"/>
          <w:i/>
          <w:iCs/>
          <w:color w:val="000000" w:themeColor="text1"/>
          <w:sz w:val="22"/>
          <w:szCs w:val="22"/>
          <w:lang w:eastAsia="de-DE"/>
        </w:rPr>
        <w:t>dazu</w:t>
      </w:r>
      <w:r w:rsidRPr="007C68EA">
        <w:rPr>
          <w:rFonts w:ascii="Cambria" w:eastAsia="Times New Roman" w:hAnsi="Cambria" w:cs="Arial"/>
          <w:i/>
          <w:iCs/>
          <w:color w:val="000000" w:themeColor="text1"/>
          <w:sz w:val="22"/>
          <w:szCs w:val="22"/>
          <w:lang w:eastAsia="de-DE"/>
        </w:rPr>
        <w:t>…</w:t>
      </w:r>
    </w:p>
    <w:p w14:paraId="211DD983" w14:textId="61CDBA3B" w:rsidR="00D67536" w:rsidRDefault="00837589" w:rsidP="00D67536">
      <w:pPr>
        <w:spacing w:line="360" w:lineRule="auto"/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</w:pPr>
      <w:r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</w:t>
      </w:r>
    </w:p>
    <w:p w14:paraId="66234D77" w14:textId="0776A3E2" w:rsidR="00090F10" w:rsidRPr="0041212F" w:rsidRDefault="00090F10" w:rsidP="0041212F">
      <w:pPr>
        <w:tabs>
          <w:tab w:val="left" w:pos="0"/>
        </w:tabs>
        <w:spacing w:line="360" w:lineRule="auto"/>
        <w:ind w:left="1416" w:hanging="1416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ABCB596" w14:textId="77777777" w:rsidR="0041212F" w:rsidRPr="00513049" w:rsidRDefault="0041212F" w:rsidP="005E2903">
      <w:pPr>
        <w:spacing w:line="360" w:lineRule="auto"/>
        <w:rPr>
          <w:rFonts w:ascii="Cambria" w:eastAsia="Times New Roman" w:hAnsi="Cambria" w:cs="Times New Roman"/>
          <w:color w:val="000000" w:themeColor="text1"/>
          <w:sz w:val="22"/>
          <w:szCs w:val="22"/>
          <w:lang w:eastAsia="de-DE"/>
        </w:rPr>
      </w:pPr>
      <w:r w:rsidRPr="00513049">
        <w:rPr>
          <w:rFonts w:ascii="Cambria" w:eastAsia="Times New Roman" w:hAnsi="Cambria" w:cs="Times New Roman"/>
          <w:color w:val="000000" w:themeColor="text1"/>
          <w:spacing w:val="5"/>
          <w:sz w:val="22"/>
          <w:szCs w:val="22"/>
          <w:shd w:val="clear" w:color="auto" w:fill="FFFFFF"/>
          <w:lang w:eastAsia="de-DE"/>
        </w:rPr>
        <w:t xml:space="preserve">Die </w:t>
      </w:r>
      <w:proofErr w:type="spellStart"/>
      <w:r w:rsidRPr="00513049">
        <w:rPr>
          <w:rFonts w:ascii="Cambria" w:eastAsia="Times New Roman" w:hAnsi="Cambria" w:cs="Times New Roman"/>
          <w:color w:val="000000" w:themeColor="text1"/>
          <w:spacing w:val="5"/>
          <w:sz w:val="22"/>
          <w:szCs w:val="22"/>
          <w:shd w:val="clear" w:color="auto" w:fill="FFFFFF"/>
          <w:lang w:eastAsia="de-DE"/>
        </w:rPr>
        <w:t>Digmesa</w:t>
      </w:r>
      <w:proofErr w:type="spellEnd"/>
      <w:r w:rsidRPr="00513049">
        <w:rPr>
          <w:rFonts w:ascii="Cambria" w:eastAsia="Times New Roman" w:hAnsi="Cambria" w:cs="Times New Roman"/>
          <w:color w:val="000000" w:themeColor="text1"/>
          <w:spacing w:val="5"/>
          <w:sz w:val="22"/>
          <w:szCs w:val="22"/>
          <w:shd w:val="clear" w:color="auto" w:fill="FFFFFF"/>
          <w:lang w:eastAsia="de-DE"/>
        </w:rPr>
        <w:t xml:space="preserve"> AG ist ein seit über 35 Jahren in </w:t>
      </w:r>
      <w:proofErr w:type="spellStart"/>
      <w:r w:rsidRPr="00513049">
        <w:rPr>
          <w:rFonts w:ascii="Cambria" w:eastAsia="Times New Roman" w:hAnsi="Cambria" w:cs="Times New Roman"/>
          <w:color w:val="000000" w:themeColor="text1"/>
          <w:spacing w:val="5"/>
          <w:sz w:val="22"/>
          <w:szCs w:val="22"/>
          <w:shd w:val="clear" w:color="auto" w:fill="FFFFFF"/>
          <w:lang w:eastAsia="de-DE"/>
        </w:rPr>
        <w:t>Ipsach</w:t>
      </w:r>
      <w:proofErr w:type="spellEnd"/>
      <w:r w:rsidRPr="00513049">
        <w:rPr>
          <w:rFonts w:ascii="Cambria" w:eastAsia="Times New Roman" w:hAnsi="Cambria" w:cs="Times New Roman"/>
          <w:color w:val="000000" w:themeColor="text1"/>
          <w:spacing w:val="5"/>
          <w:sz w:val="22"/>
          <w:szCs w:val="22"/>
          <w:shd w:val="clear" w:color="auto" w:fill="FFFFFF"/>
          <w:lang w:eastAsia="de-DE"/>
        </w:rPr>
        <w:t xml:space="preserve"> ansässiges Schweizer Unternehmen und beschäftigt rund 70 Mitarbeiter. Ihr Kerngeschäft basiert auf der Entwicklung, Herstellung und dem internationalen Vertrieb von Durchflussmessgeräten für Flüssigkeiten im Klein- und Kleinstmengenbereich. Das Angebot umfasst eine breite Palette an mechanischen Flow-Sensoren sowie innovative, kontaktlose Geräte mit Laser- und Ultraschall-Messtechnik.</w:t>
      </w:r>
    </w:p>
    <w:p w14:paraId="5464F923" w14:textId="77777777" w:rsidR="0041212F" w:rsidRPr="00513049" w:rsidRDefault="0041212F" w:rsidP="005E2903">
      <w:pPr>
        <w:spacing w:line="360" w:lineRule="auto"/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</w:pPr>
    </w:p>
    <w:p w14:paraId="7F6A721B" w14:textId="70BABD1D" w:rsidR="00DF0758" w:rsidRPr="00513049" w:rsidRDefault="00FF04C2" w:rsidP="005E2903">
      <w:pPr>
        <w:spacing w:line="360" w:lineRule="auto"/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</w:pP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Im Zuge des </w:t>
      </w:r>
      <w:r w:rsidR="00DF0758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Neubaus eines an das Produktionsgebäude angrenzenden Logistikgebäudes ist ein Zwischenbereich entstanden, für den </w:t>
      </w:r>
      <w:proofErr w:type="spellStart"/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Digmesa</w:t>
      </w:r>
      <w:proofErr w:type="spellEnd"/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nach einer smarten</w:t>
      </w:r>
      <w:r w:rsidR="00DF0758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Lösung gesucht</w:t>
      </w:r>
      <w:r w:rsidR="00800E76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hat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, </w:t>
      </w:r>
      <w:r w:rsidR="00800E76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um </w:t>
      </w:r>
      <w:r w:rsidR="00DF0758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beide Gebäude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sinnvoll</w:t>
      </w:r>
      <w:r w:rsidR="00DF0758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,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</w:t>
      </w:r>
      <w:r w:rsidR="00DF0758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platzsparend und effizient </w:t>
      </w:r>
      <w:r w:rsidR="00800E76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miteinander zu verbinden.</w:t>
      </w:r>
    </w:p>
    <w:p w14:paraId="6A3079CE" w14:textId="06EDDB67" w:rsidR="00800E76" w:rsidRPr="00513049" w:rsidRDefault="00DF0758" w:rsidP="005E2903">
      <w:pPr>
        <w:spacing w:line="360" w:lineRule="auto"/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</w:pP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Der Zwischenbereich soll 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als Übergabezone optimal </w:t>
      </w: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ge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nutz</w:t>
      </w: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t werden – 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auch mit dem Ziel, die Wege zwischen Produktion und Behälterlager so kurz wie möglich zu halten.</w:t>
      </w:r>
    </w:p>
    <w:p w14:paraId="4EBCA479" w14:textId="6B2E903D" w:rsidR="0041212F" w:rsidRPr="00513049" w:rsidRDefault="00800E76" w:rsidP="005E2903">
      <w:pPr>
        <w:spacing w:line="360" w:lineRule="auto"/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</w:pP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B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ei </w:t>
      </w:r>
      <w:proofErr w:type="spellStart"/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Digmesa</w:t>
      </w:r>
      <w:proofErr w:type="spellEnd"/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</w:t>
      </w: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werden die Messgeräte nach </w:t>
      </w:r>
      <w:r w:rsidR="005E2903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der </w:t>
      </w: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Produktion 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in Behälter kommissioniert, um diese dann im neuen Behälterlager einzulagern.</w:t>
      </w:r>
      <w:r w:rsid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Zur Übergabe der Behälter aus der Produktion ins Lager </w:t>
      </w: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wurde der bestehenden Verbindungsbereich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</w:t>
      </w:r>
      <w:r w:rsidR="005E2903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nun 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nachträglich mit Stückgut</w:t>
      </w:r>
      <w:r w:rsidR="00BC0636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-D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urchlaufregalen</w:t>
      </w: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von BITO-Lagertechnik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ausgestattet. Über dieses </w:t>
      </w:r>
      <w:r w:rsidR="00513049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D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urchlaufregal-System lassen </w:t>
      </w:r>
      <w:r w:rsidR="00513049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sich 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die bestückten Behälter einfach, schnell und ohne lange Wege im First-in-First-Out-Prinzip vom Produktionsbereich in den Lagerbereich transportieren.</w:t>
      </w:r>
    </w:p>
    <w:p w14:paraId="39DF690D" w14:textId="10BB5D30" w:rsidR="00513049" w:rsidRPr="00513049" w:rsidRDefault="0041212F" w:rsidP="005E2903">
      <w:pPr>
        <w:spacing w:line="360" w:lineRule="auto"/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</w:pP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„Wir haben uns für BITO entschieden, da wir von der Qualität </w:t>
      </w:r>
      <w:r w:rsid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der Produkte und Lösungen </w:t>
      </w: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überzeugt sind und zudem bereits mehrere Projekte mit BITO umgesetzt haben. Daher wussten </w:t>
      </w: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lastRenderedPageBreak/>
        <w:t>wir, dass wir uns von der Planung bis zur Realisierung völlig auf das BITO-Team verlassen können</w:t>
      </w:r>
      <w:r w:rsidR="00B57C08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. Das BITO Stückgut</w:t>
      </w:r>
      <w:r w:rsidR="00BC0636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-D</w:t>
      </w:r>
      <w:r w:rsidR="00B57C08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urch</w:t>
      </w:r>
      <w:r w:rsidR="005E2903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l</w:t>
      </w:r>
      <w:r w:rsidR="00B57C08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aufregal passt </w:t>
      </w:r>
      <w:r w:rsidR="00BC0636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zudem </w:t>
      </w:r>
      <w:r w:rsidR="00B57C08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100% auf die Anforderungen, die der Kunde gestellt hat</w:t>
      </w: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“, so Hansjörg </w:t>
      </w:r>
      <w:proofErr w:type="spellStart"/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Meisser</w:t>
      </w:r>
      <w:proofErr w:type="spellEnd"/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von </w:t>
      </w:r>
      <w:proofErr w:type="spellStart"/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Meisser</w:t>
      </w:r>
      <w:proofErr w:type="spellEnd"/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</w:t>
      </w:r>
      <w:proofErr w:type="spellStart"/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Ingeniering</w:t>
      </w:r>
      <w:proofErr w:type="spellEnd"/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, </w:t>
      </w:r>
      <w:r w:rsidR="00BC0636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Leiter des</w:t>
      </w: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Projekt</w:t>
      </w:r>
      <w:r w:rsidR="00BC0636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s</w:t>
      </w: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.</w:t>
      </w:r>
    </w:p>
    <w:p w14:paraId="023B52A6" w14:textId="34A37AC9" w:rsidR="0041212F" w:rsidRPr="0041212F" w:rsidRDefault="00513049" w:rsidP="005E2903">
      <w:pPr>
        <w:spacing w:line="360" w:lineRule="auto"/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</w:pP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Stefan Schneider, CEO der </w:t>
      </w:r>
      <w:proofErr w:type="spellStart"/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Digmesa</w:t>
      </w:r>
      <w:proofErr w:type="spellEnd"/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AG 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„Nun haben wir eine platzsparende Lösung zur Behälterübergabe von </w:t>
      </w:r>
      <w:r w:rsidR="005E2903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der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Produktion zu unserem</w:t>
      </w:r>
      <w:r w:rsidR="005E2903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neuen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Lager, die uns zudem viele Laufwege und Manpower </w:t>
      </w:r>
      <w:r w:rsidR="00446955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ein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spart. </w:t>
      </w:r>
      <w:r w:rsidR="005E2903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So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können wir nun 24/7 produzieren, was unsere Produktionskapazität enorm steigert</w:t>
      </w:r>
      <w:r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. </w:t>
      </w:r>
      <w:r w:rsidR="0041212F" w:rsidRPr="00513049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>Die Lösung passt perfekt und wir sind hochzufrieden mit der Umsetzung und dem Ergebnis.“</w:t>
      </w:r>
    </w:p>
    <w:p w14:paraId="38DE4C8C" w14:textId="3F57380F" w:rsidR="0041212F" w:rsidRPr="0041212F" w:rsidRDefault="0041212F" w:rsidP="005E2903">
      <w:pPr>
        <w:spacing w:line="360" w:lineRule="auto"/>
        <w:rPr>
          <w:rFonts w:ascii="Cambria" w:eastAsia="Times New Roman" w:hAnsi="Cambria" w:cs="Calibri"/>
          <w:color w:val="000000" w:themeColor="text1"/>
          <w:sz w:val="22"/>
          <w:szCs w:val="22"/>
          <w:lang w:eastAsia="de-DE"/>
        </w:rPr>
      </w:pPr>
    </w:p>
    <w:p w14:paraId="4BAC37A6" w14:textId="7DCB3B5E" w:rsidR="00104609" w:rsidRPr="0041212F" w:rsidRDefault="0041212F" w:rsidP="0041212F">
      <w:pPr>
        <w:spacing w:line="360" w:lineRule="auto"/>
        <w:rPr>
          <w:rFonts w:ascii="Cambria" w:hAnsi="Cambria" w:cs="Arial"/>
          <w:i/>
          <w:iCs/>
          <w:color w:val="000000" w:themeColor="text1"/>
          <w:sz w:val="22"/>
          <w:szCs w:val="22"/>
        </w:rPr>
      </w:pPr>
      <w:r w:rsidRPr="0041212F">
        <w:rPr>
          <w:rFonts w:ascii="Cambria" w:eastAsia="Times New Roman" w:hAnsi="Cambria" w:cs="Arial"/>
          <w:color w:val="000000" w:themeColor="text1"/>
          <w:sz w:val="22"/>
          <w:szCs w:val="22"/>
          <w:lang w:eastAsia="de-DE"/>
        </w:rPr>
        <w:t xml:space="preserve"> </w:t>
      </w:r>
    </w:p>
    <w:sectPr w:rsidR="00104609" w:rsidRPr="0041212F" w:rsidSect="005E04F6">
      <w:headerReference w:type="default" r:id="rId6"/>
      <w:pgSz w:w="11900" w:h="16840"/>
      <w:pgMar w:top="1417" w:right="1417" w:bottom="97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C104" w14:textId="77777777" w:rsidR="00241998" w:rsidRDefault="00241998" w:rsidP="002F1008">
      <w:r>
        <w:separator/>
      </w:r>
    </w:p>
  </w:endnote>
  <w:endnote w:type="continuationSeparator" w:id="0">
    <w:p w14:paraId="78F094C5" w14:textId="77777777" w:rsidR="00241998" w:rsidRDefault="00241998" w:rsidP="002F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59D0B" w14:textId="77777777" w:rsidR="00241998" w:rsidRDefault="00241998" w:rsidP="002F1008">
      <w:r>
        <w:separator/>
      </w:r>
    </w:p>
  </w:footnote>
  <w:footnote w:type="continuationSeparator" w:id="0">
    <w:p w14:paraId="26D1188D" w14:textId="77777777" w:rsidR="00241998" w:rsidRDefault="00241998" w:rsidP="002F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73CE" w14:textId="77777777" w:rsidR="002F1008" w:rsidRDefault="002F100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61C83B" wp14:editId="0B4B6531">
          <wp:simplePos x="0" y="0"/>
          <wp:positionH relativeFrom="column">
            <wp:posOffset>4327451</wp:posOffset>
          </wp:positionH>
          <wp:positionV relativeFrom="paragraph">
            <wp:posOffset>-245184</wp:posOffset>
          </wp:positionV>
          <wp:extent cx="1372235" cy="633851"/>
          <wp:effectExtent l="0" t="0" r="0" b="127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uschmitt_logo_schriftzu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35" cy="633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D9"/>
    <w:rsid w:val="00090F10"/>
    <w:rsid w:val="000C7518"/>
    <w:rsid w:val="000E67A8"/>
    <w:rsid w:val="00104609"/>
    <w:rsid w:val="0018080C"/>
    <w:rsid w:val="001A40A5"/>
    <w:rsid w:val="001E0250"/>
    <w:rsid w:val="002041BD"/>
    <w:rsid w:val="00241998"/>
    <w:rsid w:val="00260BE1"/>
    <w:rsid w:val="00283B50"/>
    <w:rsid w:val="00284A85"/>
    <w:rsid w:val="002A4A7A"/>
    <w:rsid w:val="002E5900"/>
    <w:rsid w:val="002F053C"/>
    <w:rsid w:val="002F1008"/>
    <w:rsid w:val="002F5FCB"/>
    <w:rsid w:val="00335A6B"/>
    <w:rsid w:val="00360AF4"/>
    <w:rsid w:val="00386465"/>
    <w:rsid w:val="003A6C51"/>
    <w:rsid w:val="0041212F"/>
    <w:rsid w:val="00413C12"/>
    <w:rsid w:val="00422B36"/>
    <w:rsid w:val="0043604D"/>
    <w:rsid w:val="00446955"/>
    <w:rsid w:val="004C3601"/>
    <w:rsid w:val="004D1799"/>
    <w:rsid w:val="004F5E7F"/>
    <w:rsid w:val="005079DC"/>
    <w:rsid w:val="00513049"/>
    <w:rsid w:val="00526F17"/>
    <w:rsid w:val="0055531F"/>
    <w:rsid w:val="005A6B1A"/>
    <w:rsid w:val="005B192A"/>
    <w:rsid w:val="005D5418"/>
    <w:rsid w:val="005E04F6"/>
    <w:rsid w:val="005E2903"/>
    <w:rsid w:val="005F6207"/>
    <w:rsid w:val="006570CC"/>
    <w:rsid w:val="006640C9"/>
    <w:rsid w:val="00675E30"/>
    <w:rsid w:val="006B566C"/>
    <w:rsid w:val="006C6921"/>
    <w:rsid w:val="006E27E6"/>
    <w:rsid w:val="00702EF6"/>
    <w:rsid w:val="00723165"/>
    <w:rsid w:val="00752620"/>
    <w:rsid w:val="00752790"/>
    <w:rsid w:val="007C68EA"/>
    <w:rsid w:val="00800E76"/>
    <w:rsid w:val="008076B3"/>
    <w:rsid w:val="0083752C"/>
    <w:rsid w:val="00837589"/>
    <w:rsid w:val="008A03A7"/>
    <w:rsid w:val="008A69EC"/>
    <w:rsid w:val="008B6515"/>
    <w:rsid w:val="008C3A39"/>
    <w:rsid w:val="00915429"/>
    <w:rsid w:val="00952493"/>
    <w:rsid w:val="00952D12"/>
    <w:rsid w:val="00966D55"/>
    <w:rsid w:val="00967DDA"/>
    <w:rsid w:val="00991EC1"/>
    <w:rsid w:val="00A24C46"/>
    <w:rsid w:val="00A41295"/>
    <w:rsid w:val="00A601D9"/>
    <w:rsid w:val="00AD37B7"/>
    <w:rsid w:val="00B02055"/>
    <w:rsid w:val="00B23301"/>
    <w:rsid w:val="00B36E85"/>
    <w:rsid w:val="00B57C08"/>
    <w:rsid w:val="00BC0636"/>
    <w:rsid w:val="00BE47CC"/>
    <w:rsid w:val="00C067F8"/>
    <w:rsid w:val="00C22D50"/>
    <w:rsid w:val="00C725B4"/>
    <w:rsid w:val="00C72B4E"/>
    <w:rsid w:val="00D163F6"/>
    <w:rsid w:val="00D22754"/>
    <w:rsid w:val="00D341CB"/>
    <w:rsid w:val="00D67536"/>
    <w:rsid w:val="00D80695"/>
    <w:rsid w:val="00DF0758"/>
    <w:rsid w:val="00E0597B"/>
    <w:rsid w:val="00E4055F"/>
    <w:rsid w:val="00EA200B"/>
    <w:rsid w:val="00F50B27"/>
    <w:rsid w:val="00F97875"/>
    <w:rsid w:val="00FC081B"/>
    <w:rsid w:val="00FE0E14"/>
    <w:rsid w:val="00FF04C2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1773"/>
  <w15:chartTrackingRefBased/>
  <w15:docId w15:val="{B87DCB0A-6157-7245-B924-4168874C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0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008"/>
  </w:style>
  <w:style w:type="paragraph" w:styleId="Fuzeile">
    <w:name w:val="footer"/>
    <w:basedOn w:val="Standard"/>
    <w:link w:val="FuzeileZchn"/>
    <w:uiPriority w:val="99"/>
    <w:unhideWhenUsed/>
    <w:rsid w:val="002F10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008"/>
  </w:style>
  <w:style w:type="paragraph" w:customStyle="1" w:styleId="Grundtext">
    <w:name w:val="Grundtext"/>
    <w:rsid w:val="00967DDA"/>
    <w:pPr>
      <w:spacing w:line="360" w:lineRule="atLeast"/>
    </w:pPr>
    <w:rPr>
      <w:rFonts w:ascii="Courier New" w:eastAsia="Times New Roman" w:hAnsi="Courier New" w:cs="Courier New"/>
      <w:color w:val="000000"/>
      <w:szCs w:val="96"/>
      <w:lang w:eastAsia="de-DE"/>
    </w:rPr>
  </w:style>
  <w:style w:type="paragraph" w:styleId="Kommentartext">
    <w:name w:val="annotation text"/>
    <w:basedOn w:val="Standard"/>
    <w:link w:val="KommentartextZchn"/>
    <w:uiPriority w:val="99"/>
    <w:rsid w:val="00967DD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67DD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967D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Schmitt</dc:creator>
  <cp:keywords/>
  <dc:description/>
  <cp:lastModifiedBy>Tanja Schmitt</cp:lastModifiedBy>
  <cp:revision>3</cp:revision>
  <dcterms:created xsi:type="dcterms:W3CDTF">2022-05-13T14:48:00Z</dcterms:created>
  <dcterms:modified xsi:type="dcterms:W3CDTF">2022-05-13T14:49:00Z</dcterms:modified>
</cp:coreProperties>
</file>